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2"/>
        <w:gridCol w:w="4933"/>
      </w:tblGrid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14CFE" w:rsidRPr="00EE3279" w:rsidRDefault="00714CF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14CFE" w:rsidRPr="00376F04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</w:tcPr>
          <w:p w:rsidR="00714CFE" w:rsidRPr="00EE3279" w:rsidRDefault="00714CF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14CFE" w:rsidRPr="00376F04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14CFE" w:rsidRPr="00376F04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14CFE" w:rsidRPr="00376F04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Once (11)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14CFE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14CFE" w:rsidRPr="00F8372F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14CFE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714CFE" w:rsidRPr="00AB724C" w:rsidRDefault="00714CF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14CFE" w:rsidRPr="00F8372F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P</w:t>
            </w:r>
            <w:r w:rsidRPr="00AB724C">
              <w:rPr>
                <w:rFonts w:ascii="Arial" w:eastAsia="Arial Unicode MS" w:hAnsi="Arial" w:cs="Arial"/>
                <w:b/>
              </w:rPr>
              <w:t>ROPÓSITO PRINCIPAL DEL CARGO</w:t>
            </w:r>
          </w:p>
        </w:tc>
      </w:tr>
      <w:tr w:rsidR="00714CFE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14CFE" w:rsidRPr="007E323C" w:rsidRDefault="00714CFE" w:rsidP="005E4E2A">
            <w:pPr>
              <w:spacing w:after="0"/>
              <w:rPr>
                <w:rFonts w:ascii="Arial" w:hAnsi="Arial" w:cs="Arial"/>
              </w:rPr>
            </w:pPr>
          </w:p>
          <w:p w:rsidR="00714CFE" w:rsidRDefault="00714CFE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Garantizar la planeación, el diseño, ejecución y evaluación de las actividades logísticas y administrativas que se adelanten en la entidad contribuyendo al  cumplimiento de la misión institucional.</w:t>
            </w:r>
          </w:p>
          <w:p w:rsidR="00714CFE" w:rsidRPr="007E323C" w:rsidRDefault="00714CFE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Pr="00EA4F69" w:rsidRDefault="00714CFE" w:rsidP="00714CFE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EA4F69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14CFE" w:rsidRPr="007E323C" w:rsidRDefault="00714CFE" w:rsidP="005E4E2A">
            <w:pPr>
              <w:spacing w:after="0"/>
              <w:rPr>
                <w:rFonts w:ascii="Arial" w:hAnsi="Arial" w:cs="Arial"/>
              </w:rPr>
            </w:pP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1. Formular, diseñar, organizar y ejecutar y hacer el respectivo control y seguimiento de planes que en materia logística y administrativa sean de resorte de la Secretaría General y de su competencia.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2. Establecer los lineamientos de trabajo para los procesos operativos de logística teniendo en cuenta los objetivos y metodologías de las actividades a desarrollar.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 xml:space="preserve">3. Ejecutar los planes de trabajo en los componentes técnico, metodológico y de recursos para el trabajo operativo, logístico, diseño de instrumentos y desarrollo operativo, y demás actividades a realizar en el marco del componente de Logística y Operativo. 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4. Efectuar los trámites pertinentes precontractuales y contractuales, dando cumplimiento a los procedimientos y normas vigentes a fin de garantizar el normal funcionamiento de la Corporación y el cumplimiento de los objetivos institucionales.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lastRenderedPageBreak/>
              <w:t>5. Organizar el desarrollo, seguimiento y evaluación de las diferentes actividades y/o  procesos de tipo logístico y operativo que se establezcan en el marco del Plan de Acción Institucional y el Plan Operativo.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 xml:space="preserve">6. Aplicar las normas técnicas de calidad implementadas por la institución, en los procesos, procedimientos y actividades asignadas, con el fin de garantizar la eficiente prestación del servicio. 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 xml:space="preserve">7. Facilitar el servicio a los usuarios internos y externos de la Corporación, ofreciéndoles soluciones efectivas acordes con los procedimientos establecidos por la organización. 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8. Presentar los informes solicitados con relación a la gestión y resultados alcanzados en los proyectos liderados, con el fin de hacer el seguimiento y control a los compromisos de la Entidad en cumplimiento de la misión institucional.</w:t>
            </w:r>
          </w:p>
          <w:p w:rsidR="00714CFE" w:rsidRPr="00DE1DD2" w:rsidRDefault="00714CFE" w:rsidP="005E4E2A">
            <w:pPr>
              <w:jc w:val="both"/>
              <w:rPr>
                <w:rFonts w:ascii="Arial" w:hAnsi="Arial" w:cs="Arial"/>
              </w:rPr>
            </w:pPr>
            <w:r w:rsidRPr="00DE1DD2">
              <w:rPr>
                <w:rFonts w:ascii="Arial" w:hAnsi="Arial" w:cs="Arial"/>
              </w:rPr>
              <w:t>9. Participar en los grupos de trabajo que conforme la Entidad para el cumplimiento de la misión institucional.</w:t>
            </w:r>
          </w:p>
          <w:p w:rsidR="00714CFE" w:rsidRPr="0002584A" w:rsidRDefault="00714CFE" w:rsidP="005E4E2A">
            <w:pPr>
              <w:spacing w:after="0"/>
              <w:jc w:val="both"/>
              <w:rPr>
                <w:rFonts w:ascii="Arial" w:eastAsia="Arial Unicode MS" w:hAnsi="Arial" w:cs="Arial"/>
                <w:noProof/>
              </w:rPr>
            </w:pPr>
            <w:r w:rsidRPr="00DE1DD2">
              <w:rPr>
                <w:rFonts w:ascii="Arial" w:hAnsi="Arial" w:cs="Arial"/>
              </w:rPr>
              <w:t>10. Las demás funciones asignadas por la autoridad competente, de acuerdo con el nivel, la naturaleza y el área de desempeño del cargo.</w:t>
            </w:r>
            <w:r w:rsidRPr="00DE1DD2">
              <w:rPr>
                <w:rFonts w:ascii="Arial" w:eastAsia="Arial Unicode MS" w:hAnsi="Arial" w:cs="Arial"/>
                <w:noProof/>
              </w:rPr>
              <w:t xml:space="preserve"> 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14CFE" w:rsidRPr="00C201E0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14CFE" w:rsidRDefault="00714CFE" w:rsidP="005E4E2A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2. Contratación Estatal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4. Políticas de atención al ciudadano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7. Normatividad de tránsito y transporte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8. Plan de Seguridad vial</w:t>
            </w:r>
          </w:p>
          <w:p w:rsidR="00714CFE" w:rsidRPr="00DE1DD2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9.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DE1DD2">
              <w:rPr>
                <w:rFonts w:ascii="Arial" w:eastAsia="Arial Unicode MS" w:hAnsi="Arial" w:cs="Arial"/>
              </w:rPr>
              <w:t>Programación, logística y control de obras de mantenimiento.</w:t>
            </w:r>
          </w:p>
          <w:p w:rsidR="00714CFE" w:rsidRPr="0045104A" w:rsidRDefault="00714CFE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DE1DD2">
              <w:rPr>
                <w:rFonts w:ascii="Arial" w:eastAsia="Arial Unicode MS" w:hAnsi="Arial" w:cs="Arial"/>
              </w:rPr>
              <w:t>10.Organización logística de eventos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14CFE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14CFE" w:rsidRPr="00EE3279" w:rsidRDefault="00714CF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714CFE" w:rsidRPr="00AB724C" w:rsidTr="005E4E2A">
        <w:trPr>
          <w:trHeight w:val="754"/>
          <w:tblHeader/>
        </w:trPr>
        <w:tc>
          <w:tcPr>
            <w:tcW w:w="4320" w:type="dxa"/>
            <w:gridSpan w:val="3"/>
          </w:tcPr>
          <w:p w:rsidR="00714CFE" w:rsidRPr="00DE1DD2" w:rsidRDefault="00714CF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E1DD2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 del  núcleos básicos del conocimiento en Administración, Economía, Ingeniería Industrial y afines.</w:t>
            </w:r>
          </w:p>
          <w:p w:rsidR="00714CFE" w:rsidRPr="00DE1DD2" w:rsidRDefault="00714CF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14CFE" w:rsidRPr="00DE1DD2" w:rsidRDefault="00714CF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E1DD2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de postgrado en la modalidad de especialización  en el área relacionada con las funciones del cargo.</w:t>
            </w:r>
          </w:p>
          <w:p w:rsidR="00714CFE" w:rsidRPr="00DE1DD2" w:rsidRDefault="00714CF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14CFE" w:rsidRPr="00EE3279" w:rsidRDefault="00714CF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E1DD2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714CFE" w:rsidRPr="00AB724C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12254">
              <w:rPr>
                <w:rFonts w:ascii="Arial" w:eastAsia="Arial Unicode MS" w:hAnsi="Arial" w:cs="Arial"/>
              </w:rPr>
              <w:lastRenderedPageBreak/>
              <w:t>Siete (7)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714CFE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14CFE" w:rsidRPr="00C756F6" w:rsidRDefault="00714CFE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14CFE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14CFE" w:rsidRPr="00EE3279" w:rsidRDefault="00714CF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714CFE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14CFE" w:rsidRDefault="00714CF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14CFE" w:rsidRPr="00471D77" w:rsidRDefault="00714CF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71D77">
              <w:rPr>
                <w:rFonts w:ascii="Arial" w:eastAsia="Arial Unicode MS" w:hAnsi="Arial" w:cs="Arial"/>
              </w:rPr>
              <w:t>Título profesional en la  disciplina académica  del  núcleos básicos del conocimiento en Administración, Economía, Ingeniería Industrial y afines.</w:t>
            </w:r>
          </w:p>
          <w:p w:rsidR="00714CFE" w:rsidRPr="00471D77" w:rsidRDefault="00714CF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14CFE" w:rsidRPr="000D4F20" w:rsidRDefault="00714CF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71D77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14CFE" w:rsidRPr="002C0CF8" w:rsidRDefault="00714CF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71D77">
              <w:rPr>
                <w:rFonts w:ascii="Arial" w:eastAsia="Arial Unicode MS" w:hAnsi="Arial" w:cs="Arial"/>
              </w:rPr>
              <w:t xml:space="preserve">Treinta y un (31)  meses de experiencia profesional relacionada </w:t>
            </w:r>
          </w:p>
        </w:tc>
      </w:tr>
      <w:tr w:rsidR="00714CFE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14CFE" w:rsidRDefault="00714CF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714CF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14CFE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14CFE" w:rsidRPr="00EE3279" w:rsidRDefault="00714CF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14CFE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14CFE" w:rsidRPr="00AB724C" w:rsidRDefault="00714CFE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14CFE" w:rsidRPr="00AE4EA5" w:rsidTr="005E4E2A">
        <w:tc>
          <w:tcPr>
            <w:tcW w:w="4321" w:type="dxa"/>
            <w:gridSpan w:val="3"/>
          </w:tcPr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14CFE" w:rsidRPr="00EC6586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3" w:type="dxa"/>
          </w:tcPr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14CFE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14CFE" w:rsidRPr="00AE4EA5" w:rsidRDefault="00714CFE" w:rsidP="00714CF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71E3B"/>
    <w:multiLevelType w:val="hybridMultilevel"/>
    <w:tmpl w:val="A12A698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714CFE"/>
    <w:rsid w:val="00764B7F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2018-09-05T16:28:00Z</dcterms:created>
  <dcterms:modified xsi:type="dcterms:W3CDTF">2018-09-05T16:28:00Z</dcterms:modified>
</cp:coreProperties>
</file>